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87" w:rsidRDefault="00A01EB2">
      <w:pPr>
        <w:spacing w:after="80"/>
        <w:jc w:val="center"/>
      </w:pPr>
      <w:r>
        <w:rPr>
          <w:b/>
          <w:bCs/>
          <w:color w:val="1F4E79"/>
          <w:sz w:val="48"/>
          <w:szCs w:val="48"/>
        </w:rPr>
        <w:t>TEKNİK ŞARTNAME</w:t>
      </w:r>
    </w:p>
    <w:p w:rsidR="003E5D87" w:rsidRDefault="00A01EB2">
      <w:pPr>
        <w:spacing w:after="60"/>
        <w:jc w:val="center"/>
      </w:pPr>
      <w:r>
        <w:rPr>
          <w:b/>
          <w:bCs/>
          <w:color w:val="2E75B6"/>
          <w:sz w:val="30"/>
          <w:szCs w:val="30"/>
        </w:rPr>
        <w:t xml:space="preserve">ENDÜSTRİYEL FREEZE </w:t>
      </w:r>
      <w:proofErr w:type="gramStart"/>
      <w:r>
        <w:rPr>
          <w:b/>
          <w:bCs/>
          <w:color w:val="2E75B6"/>
          <w:sz w:val="30"/>
          <w:szCs w:val="30"/>
        </w:rPr>
        <w:t xml:space="preserve">DRY </w:t>
      </w:r>
      <w:r>
        <w:rPr>
          <w:b/>
          <w:bCs/>
          <w:color w:val="2E75B6"/>
          <w:sz w:val="30"/>
          <w:szCs w:val="30"/>
        </w:rPr>
        <w:t xml:space="preserve"> MAKİNESİ</w:t>
      </w:r>
      <w:proofErr w:type="gramEnd"/>
    </w:p>
    <w:p w:rsidR="003E5D87" w:rsidRDefault="00A01EB2">
      <w:pPr>
        <w:spacing w:before="100" w:after="200"/>
      </w:pPr>
      <w:r>
        <w:rPr>
          <w:color w:val="1A1A1A"/>
        </w:rPr>
        <w:t>B</w:t>
      </w:r>
      <w:r>
        <w:rPr>
          <w:color w:val="1A1A1A"/>
        </w:rPr>
        <w:t xml:space="preserve">u şartname; </w:t>
      </w:r>
      <w:r>
        <w:rPr>
          <w:color w:val="1A1A1A"/>
        </w:rPr>
        <w:t>endüstriyel dondurarak kurutma (</w:t>
      </w:r>
      <w:proofErr w:type="spellStart"/>
      <w:r>
        <w:rPr>
          <w:color w:val="1A1A1A"/>
        </w:rPr>
        <w:t>liyofilizasyon</w:t>
      </w:r>
      <w:proofErr w:type="spellEnd"/>
      <w:r>
        <w:rPr>
          <w:color w:val="1A1A1A"/>
        </w:rPr>
        <w:t xml:space="preserve">) makinesinin teknik özelliklerini, minimum performans gereksinimlerini ve muayene koşullarını kapsamaktadır. Tedarikçi firma bu şartnamede belirtilen tüm teknik </w:t>
      </w:r>
      <w:proofErr w:type="gramStart"/>
      <w:r>
        <w:rPr>
          <w:color w:val="1A1A1A"/>
        </w:rPr>
        <w:t>krite</w:t>
      </w:r>
      <w:r>
        <w:rPr>
          <w:color w:val="1A1A1A"/>
        </w:rPr>
        <w:t>rleri</w:t>
      </w:r>
      <w:proofErr w:type="gramEnd"/>
      <w:r>
        <w:rPr>
          <w:color w:val="1A1A1A"/>
        </w:rPr>
        <w:t xml:space="preserve"> sağlamak zorundadır.</w:t>
      </w:r>
    </w:p>
    <w:p w:rsidR="003E5D87" w:rsidRDefault="007B0136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1</w:t>
      </w:r>
      <w:r w:rsidR="00A01EB2">
        <w:rPr>
          <w:b/>
          <w:bCs/>
          <w:color w:val="1F4E79"/>
          <w:sz w:val="28"/>
          <w:szCs w:val="28"/>
        </w:rPr>
        <w:t xml:space="preserve">. KAPASİTE </w:t>
      </w:r>
      <w:r w:rsidR="003A0F28">
        <w:rPr>
          <w:b/>
          <w:bCs/>
          <w:color w:val="1F4E79"/>
          <w:sz w:val="28"/>
          <w:szCs w:val="28"/>
        </w:rPr>
        <w:t xml:space="preserve">( LİKİT ÜRÜN YÜKLEME 130 </w:t>
      </w:r>
      <w:proofErr w:type="spellStart"/>
      <w:r w:rsidR="003A0F28">
        <w:rPr>
          <w:b/>
          <w:bCs/>
          <w:color w:val="1F4E79"/>
          <w:sz w:val="28"/>
          <w:szCs w:val="28"/>
        </w:rPr>
        <w:t>Lt</w:t>
      </w:r>
      <w:proofErr w:type="spellEnd"/>
      <w:r w:rsidR="003A0F28">
        <w:rPr>
          <w:b/>
          <w:bCs/>
          <w:color w:val="1F4E79"/>
          <w:sz w:val="28"/>
          <w:szCs w:val="28"/>
        </w:rPr>
        <w:t xml:space="preserve"> / Buz Tutma 160 Kg)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B0136">
            <w:r>
              <w:rPr>
                <w:b/>
                <w:bCs/>
                <w:color w:val="1A1A1A"/>
                <w:sz w:val="21"/>
                <w:szCs w:val="21"/>
              </w:rPr>
              <w:t xml:space="preserve">Tepsi Kapasitesi 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B0136">
            <w:r>
              <w:rPr>
                <w:color w:val="1A1A1A"/>
                <w:sz w:val="21"/>
                <w:szCs w:val="21"/>
              </w:rPr>
              <w:t xml:space="preserve">Cihaz tepsi alanı minimum 13 M2 olmalı, tepsi yüksekliği 2 cm olmalıdır. 1 Cm derinliğinde </w:t>
            </w:r>
            <w:proofErr w:type="gramStart"/>
            <w:r>
              <w:rPr>
                <w:color w:val="1A1A1A"/>
                <w:sz w:val="21"/>
                <w:szCs w:val="21"/>
              </w:rPr>
              <w:t>likit</w:t>
            </w:r>
            <w:proofErr w:type="gramEnd"/>
            <w:r>
              <w:rPr>
                <w:color w:val="1A1A1A"/>
                <w:sz w:val="21"/>
                <w:szCs w:val="21"/>
              </w:rPr>
              <w:t xml:space="preserve"> ürün yükleme kapasitesi en az 130 </w:t>
            </w:r>
            <w:proofErr w:type="spellStart"/>
            <w:r>
              <w:rPr>
                <w:color w:val="1A1A1A"/>
                <w:sz w:val="21"/>
                <w:szCs w:val="21"/>
              </w:rPr>
              <w:t>Lt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7B0136" w:rsidRDefault="007B0136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Ice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Condens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özellikleri ve buz tutma kapasitesi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7B0136" w:rsidRPr="007B0136" w:rsidRDefault="007B0136">
            <w:pPr>
              <w:rPr>
                <w:color w:val="1A1A1A"/>
                <w:sz w:val="21"/>
                <w:szCs w:val="21"/>
              </w:rPr>
            </w:pPr>
            <w:r>
              <w:rPr>
                <w:color w:val="1A1A1A"/>
                <w:sz w:val="21"/>
                <w:szCs w:val="21"/>
              </w:rPr>
              <w:t xml:space="preserve">Buz toplama sistemi cihaz içerisinde, </w:t>
            </w:r>
            <w:proofErr w:type="spellStart"/>
            <w:r w:rsidR="003A0F28">
              <w:rPr>
                <w:color w:val="1A1A1A"/>
                <w:sz w:val="21"/>
                <w:szCs w:val="21"/>
              </w:rPr>
              <w:t>epoksi</w:t>
            </w:r>
            <w:proofErr w:type="spellEnd"/>
            <w:r w:rsidR="003A0F28">
              <w:rPr>
                <w:color w:val="1A1A1A"/>
                <w:sz w:val="21"/>
                <w:szCs w:val="21"/>
              </w:rPr>
              <w:t xml:space="preserve"> kaplı 16 mm dış çaplı bakır borudan </w:t>
            </w:r>
            <w:proofErr w:type="spellStart"/>
            <w:r w:rsidR="003A0F28">
              <w:rPr>
                <w:color w:val="1A1A1A"/>
                <w:sz w:val="21"/>
                <w:szCs w:val="21"/>
              </w:rPr>
              <w:t>mamül</w:t>
            </w:r>
            <w:proofErr w:type="spellEnd"/>
            <w:r w:rsidR="003A0F28">
              <w:rPr>
                <w:color w:val="1A1A1A"/>
                <w:sz w:val="21"/>
                <w:szCs w:val="21"/>
              </w:rPr>
              <w:t xml:space="preserve">, en az 200 </w:t>
            </w:r>
            <w:proofErr w:type="spellStart"/>
            <w:r w:rsidR="003A0F28">
              <w:rPr>
                <w:color w:val="1A1A1A"/>
                <w:sz w:val="21"/>
                <w:szCs w:val="21"/>
              </w:rPr>
              <w:t>Mt</w:t>
            </w:r>
            <w:proofErr w:type="spellEnd"/>
            <w:r w:rsidR="003A0F28">
              <w:rPr>
                <w:color w:val="1A1A1A"/>
                <w:sz w:val="21"/>
                <w:szCs w:val="21"/>
              </w:rPr>
              <w:t xml:space="preserve"> boru uzunluğunda serpantin şeklinde olmalı, en az 160 Kg buz toplama kapasitesi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3A0F28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Ice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Condens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Sıcaklığı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3A0F28">
            <w:proofErr w:type="spellStart"/>
            <w:r>
              <w:rPr>
                <w:color w:val="1A1A1A"/>
                <w:sz w:val="21"/>
                <w:szCs w:val="21"/>
              </w:rPr>
              <w:t>Liyofilizasyon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süreci boyunca </w:t>
            </w:r>
            <w:proofErr w:type="spellStart"/>
            <w:r>
              <w:rPr>
                <w:color w:val="1A1A1A"/>
                <w:sz w:val="21"/>
                <w:szCs w:val="21"/>
              </w:rPr>
              <w:t>Ice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  <w:szCs w:val="21"/>
              </w:rPr>
              <w:t>condens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boru yüzey sıcaklığı -42/-52 C Aralığında olmalıdır.  </w:t>
            </w:r>
          </w:p>
        </w:tc>
      </w:tr>
    </w:tbl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4. VAKUM SİSTEMİ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Vakum Pompası Tipi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3A0F28">
            <w:r>
              <w:rPr>
                <w:color w:val="1A1A1A"/>
                <w:sz w:val="21"/>
                <w:szCs w:val="21"/>
              </w:rPr>
              <w:t xml:space="preserve">Vidalı ya da </w:t>
            </w:r>
            <w:proofErr w:type="spellStart"/>
            <w:r>
              <w:rPr>
                <w:color w:val="1A1A1A"/>
                <w:sz w:val="21"/>
                <w:szCs w:val="21"/>
              </w:rPr>
              <w:t>scroll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tip yağsız vakum pompası kullanılmalıdır. Vakum Pompası en az</w:t>
            </w:r>
            <w:r w:rsidR="007B6795">
              <w:rPr>
                <w:color w:val="1A1A1A"/>
                <w:sz w:val="21"/>
                <w:szCs w:val="21"/>
              </w:rPr>
              <w:t xml:space="preserve"> 90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Lt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/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dk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 hacimsel debiye sahip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Vakum Ölçer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 w:rsidP="007B6795">
            <w:proofErr w:type="spellStart"/>
            <w:r>
              <w:rPr>
                <w:color w:val="1A1A1A"/>
                <w:sz w:val="21"/>
                <w:szCs w:val="21"/>
              </w:rPr>
              <w:t>Pirani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tip </w:t>
            </w:r>
            <w:r w:rsidR="003A0F28">
              <w:rPr>
                <w:color w:val="1A1A1A"/>
                <w:sz w:val="21"/>
                <w:szCs w:val="21"/>
              </w:rPr>
              <w:t>v</w:t>
            </w:r>
            <w:r w:rsidR="007B6795">
              <w:rPr>
                <w:color w:val="1A1A1A"/>
                <w:sz w:val="21"/>
                <w:szCs w:val="21"/>
              </w:rPr>
              <w:t xml:space="preserve">akum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sensörü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 kullanılmalı ve otomasyon ekranında vakum seviyesi anlık gösterilmelidir.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B6795">
            <w:r>
              <w:rPr>
                <w:b/>
                <w:bCs/>
                <w:color w:val="1A1A1A"/>
                <w:sz w:val="21"/>
                <w:szCs w:val="21"/>
              </w:rPr>
              <w:t xml:space="preserve">Vakum Seviyesi 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B6795">
            <w:r>
              <w:rPr>
                <w:color w:val="1A1A1A"/>
                <w:sz w:val="21"/>
                <w:szCs w:val="21"/>
              </w:rPr>
              <w:t xml:space="preserve">Cihaz çalışırken ölçülen mutlak vakum seviyesi 0.25 / 0.65 </w:t>
            </w:r>
            <w:proofErr w:type="spellStart"/>
            <w:r>
              <w:rPr>
                <w:color w:val="1A1A1A"/>
                <w:sz w:val="21"/>
                <w:szCs w:val="21"/>
              </w:rPr>
              <w:t>Mbar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aralığında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Kalibrasyon Girişi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 w:rsidP="007125C8">
            <w:r>
              <w:rPr>
                <w:color w:val="1A1A1A"/>
                <w:sz w:val="21"/>
                <w:szCs w:val="21"/>
              </w:rPr>
              <w:t xml:space="preserve">Harici </w:t>
            </w:r>
            <w:proofErr w:type="gramStart"/>
            <w:r>
              <w:rPr>
                <w:color w:val="1A1A1A"/>
                <w:sz w:val="21"/>
                <w:szCs w:val="21"/>
              </w:rPr>
              <w:t>kalibrasyon</w:t>
            </w:r>
            <w:proofErr w:type="gram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  <w:szCs w:val="21"/>
              </w:rPr>
              <w:t>konnektörü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</w:t>
            </w:r>
            <w:r w:rsidR="007125C8">
              <w:rPr>
                <w:color w:val="1A1A1A"/>
                <w:sz w:val="21"/>
                <w:szCs w:val="21"/>
              </w:rPr>
              <w:t xml:space="preserve">cihazda görünür ve ulaşılabilir konumda </w:t>
            </w:r>
            <w:r>
              <w:rPr>
                <w:color w:val="1A1A1A"/>
                <w:sz w:val="21"/>
                <w:szCs w:val="21"/>
              </w:rPr>
              <w:t>bulunmalıdır</w:t>
            </w:r>
            <w:r w:rsidR="007125C8">
              <w:rPr>
                <w:color w:val="1A1A1A"/>
                <w:sz w:val="21"/>
                <w:szCs w:val="21"/>
              </w:rPr>
              <w:t xml:space="preserve"> Cihaz tesliminde Avrupa ya da USA menşeli sertifikalı el tipi vakum ölçer kalibrasyon için kullanıcıya teslim edilecektir. </w:t>
            </w:r>
          </w:p>
        </w:tc>
      </w:tr>
    </w:tbl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 xml:space="preserve">5. SOĞUTMA SİSTEMİ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 w:rsidP="007B6795">
            <w:r>
              <w:rPr>
                <w:b/>
                <w:bCs/>
                <w:color w:val="1A1A1A"/>
                <w:sz w:val="21"/>
                <w:szCs w:val="21"/>
              </w:rPr>
              <w:t xml:space="preserve">Soğutma </w:t>
            </w:r>
            <w:r w:rsidR="007B6795">
              <w:rPr>
                <w:b/>
                <w:bCs/>
                <w:color w:val="1A1A1A"/>
                <w:sz w:val="21"/>
                <w:szCs w:val="21"/>
              </w:rPr>
              <w:t>Kompresörü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B6795" w:rsidP="007B6795">
            <w:r>
              <w:rPr>
                <w:color w:val="1A1A1A"/>
                <w:sz w:val="21"/>
                <w:szCs w:val="21"/>
              </w:rPr>
              <w:t xml:space="preserve">Sistem soğutma kompresörü 10 </w:t>
            </w:r>
            <w:proofErr w:type="spellStart"/>
            <w:r>
              <w:rPr>
                <w:color w:val="1A1A1A"/>
                <w:sz w:val="21"/>
                <w:szCs w:val="21"/>
              </w:rPr>
              <w:t>Hp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yarı </w:t>
            </w:r>
            <w:proofErr w:type="spellStart"/>
            <w:r>
              <w:rPr>
                <w:color w:val="1A1A1A"/>
                <w:sz w:val="21"/>
                <w:szCs w:val="21"/>
              </w:rPr>
              <w:t>hermetik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pistonlu, çift kademe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Sistem Tipi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 w:rsidP="007B6795">
            <w:r>
              <w:rPr>
                <w:color w:val="1A1A1A"/>
                <w:sz w:val="21"/>
                <w:szCs w:val="21"/>
              </w:rPr>
              <w:t xml:space="preserve">Dahili </w:t>
            </w:r>
            <w:proofErr w:type="spellStart"/>
            <w:r>
              <w:rPr>
                <w:color w:val="1A1A1A"/>
                <w:sz w:val="21"/>
                <w:szCs w:val="21"/>
              </w:rPr>
              <w:t>Subcooler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 w:rsidR="00A01EB2">
              <w:rPr>
                <w:color w:val="1A1A1A"/>
                <w:sz w:val="21"/>
                <w:szCs w:val="21"/>
              </w:rPr>
              <w:t>Cascade</w:t>
            </w:r>
            <w:proofErr w:type="spellEnd"/>
            <w:r w:rsidR="00A01EB2">
              <w:rPr>
                <w:color w:val="1A1A1A"/>
                <w:sz w:val="21"/>
                <w:szCs w:val="21"/>
              </w:rPr>
              <w:t xml:space="preserve"> </w:t>
            </w:r>
            <w:r w:rsidR="007B6795">
              <w:rPr>
                <w:color w:val="1A1A1A"/>
                <w:sz w:val="21"/>
                <w:szCs w:val="21"/>
              </w:rPr>
              <w:t xml:space="preserve">olmalı,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split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 tip olmalı </w:t>
            </w:r>
            <w:proofErr w:type="gramStart"/>
            <w:r w:rsidR="007B6795">
              <w:rPr>
                <w:color w:val="1A1A1A"/>
                <w:sz w:val="21"/>
                <w:szCs w:val="21"/>
              </w:rPr>
              <w:t>ve  dış</w:t>
            </w:r>
            <w:proofErr w:type="gramEnd"/>
            <w:r w:rsidR="007B6795">
              <w:rPr>
                <w:color w:val="1A1A1A"/>
                <w:sz w:val="21"/>
                <w:szCs w:val="21"/>
              </w:rPr>
              <w:t xml:space="preserve"> ünitesi dış mekanda olmalıdır. Sistem kompresörü ve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kondenseri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 dış ünite içerisinde olmalı,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liyofilizasyon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 cihazı iskeleti üzerinde soğutma </w:t>
            </w:r>
            <w:proofErr w:type="gramStart"/>
            <w:r w:rsidR="007B6795">
              <w:rPr>
                <w:color w:val="1A1A1A"/>
                <w:sz w:val="21"/>
                <w:szCs w:val="21"/>
              </w:rPr>
              <w:t>kompresörü  bulundurulmamalıdır</w:t>
            </w:r>
            <w:proofErr w:type="gramEnd"/>
            <w:r w:rsidR="007B6795">
              <w:rPr>
                <w:color w:val="1A1A1A"/>
                <w:sz w:val="21"/>
                <w:szCs w:val="21"/>
              </w:rPr>
              <w:t xml:space="preserve">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b/>
                <w:bCs/>
                <w:color w:val="1A1A1A"/>
                <w:sz w:val="21"/>
                <w:szCs w:val="21"/>
              </w:rPr>
              <w:t>Gaz Hattı Koruması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color w:val="1A1A1A"/>
                <w:sz w:val="21"/>
                <w:szCs w:val="21"/>
              </w:rPr>
              <w:t xml:space="preserve">Sistemde yüksek ve alçak basınç kombine </w:t>
            </w:r>
            <w:proofErr w:type="spellStart"/>
            <w:r>
              <w:rPr>
                <w:color w:val="1A1A1A"/>
                <w:sz w:val="21"/>
                <w:szCs w:val="21"/>
              </w:rPr>
              <w:t>presostat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bulunmalı, </w:t>
            </w:r>
            <w:proofErr w:type="spellStart"/>
            <w:r>
              <w:rPr>
                <w:color w:val="1A1A1A"/>
                <w:sz w:val="21"/>
                <w:szCs w:val="21"/>
              </w:rPr>
              <w:t>presostat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alarm bilgisi PLC kumanda ünitesine iletişim sağlamalıdır. 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b/>
                <w:bCs/>
                <w:color w:val="1A1A1A"/>
                <w:sz w:val="21"/>
                <w:szCs w:val="21"/>
              </w:rPr>
              <w:lastRenderedPageBreak/>
              <w:t>Yağ Koruması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color w:val="1A1A1A"/>
                <w:sz w:val="21"/>
                <w:szCs w:val="21"/>
              </w:rPr>
              <w:t xml:space="preserve">Soğutma sistemi kompresörü yağ </w:t>
            </w:r>
            <w:proofErr w:type="spellStart"/>
            <w:r>
              <w:rPr>
                <w:color w:val="1A1A1A"/>
                <w:sz w:val="21"/>
                <w:szCs w:val="21"/>
              </w:rPr>
              <w:t>seperatörü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ve yağ rezervuarı bulunmalı, kompresör elektronik yağ seviye </w:t>
            </w:r>
            <w:proofErr w:type="gramStart"/>
            <w:r>
              <w:rPr>
                <w:color w:val="1A1A1A"/>
                <w:sz w:val="21"/>
                <w:szCs w:val="21"/>
              </w:rPr>
              <w:t>regülatörü</w:t>
            </w:r>
            <w:proofErr w:type="gramEnd"/>
            <w:r>
              <w:rPr>
                <w:color w:val="1A1A1A"/>
                <w:sz w:val="21"/>
                <w:szCs w:val="21"/>
              </w:rPr>
              <w:t xml:space="preserve"> ile besleme ve koruma sağlamalıdır. Yağ seviye </w:t>
            </w:r>
            <w:proofErr w:type="gramStart"/>
            <w:r>
              <w:rPr>
                <w:color w:val="1A1A1A"/>
                <w:sz w:val="21"/>
                <w:szCs w:val="21"/>
              </w:rPr>
              <w:t>regülatörü</w:t>
            </w:r>
            <w:proofErr w:type="gramEnd"/>
            <w:r>
              <w:rPr>
                <w:color w:val="1A1A1A"/>
                <w:sz w:val="21"/>
                <w:szCs w:val="21"/>
              </w:rPr>
              <w:t xml:space="preserve"> PLC kumanda ünitesi ile iletişimi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Defrost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Yöntemi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B6795">
            <w:r>
              <w:rPr>
                <w:color w:val="1A1A1A"/>
                <w:sz w:val="21"/>
                <w:szCs w:val="21"/>
              </w:rPr>
              <w:t xml:space="preserve">Sistem </w:t>
            </w:r>
            <w:proofErr w:type="spellStart"/>
            <w:r>
              <w:rPr>
                <w:color w:val="1A1A1A"/>
                <w:sz w:val="21"/>
                <w:szCs w:val="21"/>
              </w:rPr>
              <w:t>cascade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derin soğutma sistemi olmasından dolayı sıcak gazlı </w:t>
            </w:r>
            <w:proofErr w:type="spellStart"/>
            <w:r>
              <w:rPr>
                <w:color w:val="1A1A1A"/>
                <w:sz w:val="21"/>
                <w:szCs w:val="21"/>
              </w:rPr>
              <w:t>defrost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kullanılmamalıdır. </w:t>
            </w:r>
            <w:proofErr w:type="spellStart"/>
            <w:r>
              <w:rPr>
                <w:color w:val="1A1A1A"/>
                <w:sz w:val="21"/>
                <w:szCs w:val="21"/>
              </w:rPr>
              <w:t>Defrost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sistemi kullanıcı kontrolünde manuel olarak su ya da sıcak hava ile yapılacaktır. </w:t>
            </w:r>
          </w:p>
        </w:tc>
      </w:tr>
    </w:tbl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6. ISITMA SİSTEMİ (RADYATİF TEPSELER)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Isıtma Yöntemi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 w:rsidP="00730159">
            <w:r>
              <w:rPr>
                <w:color w:val="1A1A1A"/>
                <w:sz w:val="21"/>
                <w:szCs w:val="21"/>
              </w:rPr>
              <w:t xml:space="preserve">Tepsi altından </w:t>
            </w:r>
            <w:proofErr w:type="spellStart"/>
            <w:r>
              <w:rPr>
                <w:color w:val="1A1A1A"/>
                <w:sz w:val="21"/>
                <w:szCs w:val="21"/>
              </w:rPr>
              <w:t>akışkanlı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1A1A1A"/>
                <w:sz w:val="21"/>
                <w:szCs w:val="21"/>
              </w:rPr>
              <w:t>fluid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  <w:szCs w:val="21"/>
              </w:rPr>
              <w:t>heating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) </w:t>
            </w:r>
            <w:proofErr w:type="spellStart"/>
            <w:r>
              <w:rPr>
                <w:color w:val="1A1A1A"/>
                <w:sz w:val="21"/>
                <w:szCs w:val="21"/>
              </w:rPr>
              <w:t>radyatif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ısıtma</w:t>
            </w:r>
            <w:r w:rsidR="00730159">
              <w:rPr>
                <w:color w:val="1A1A1A"/>
                <w:sz w:val="21"/>
                <w:szCs w:val="21"/>
              </w:rPr>
              <w:t xml:space="preserve"> sağlanmalıdır.  Isıtma akışkanı olarak gıdaya uygun glikol kullanılmalıdır. Isıtma boruları gıda yüklü tepsilere temas etmemelidir. </w:t>
            </w:r>
            <w:r w:rsidR="0089302F">
              <w:rPr>
                <w:color w:val="1A1A1A"/>
                <w:sz w:val="21"/>
                <w:szCs w:val="21"/>
              </w:rPr>
              <w:t xml:space="preserve">Glikol tankı ASI304 paslanmazdan </w:t>
            </w:r>
            <w:proofErr w:type="spellStart"/>
            <w:r w:rsidR="0089302F">
              <w:rPr>
                <w:color w:val="1A1A1A"/>
                <w:sz w:val="21"/>
                <w:szCs w:val="21"/>
              </w:rPr>
              <w:t>mamül</w:t>
            </w:r>
            <w:proofErr w:type="spellEnd"/>
            <w:r w:rsidR="0089302F">
              <w:rPr>
                <w:color w:val="1A1A1A"/>
                <w:sz w:val="21"/>
                <w:szCs w:val="21"/>
              </w:rPr>
              <w:t xml:space="preserve"> olmalı, glikol eksilme uyarısı bulunmalı ve PLC ile iletişimi sağlanmalıdır.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b/>
                <w:bCs/>
                <w:color w:val="1A1A1A"/>
                <w:sz w:val="21"/>
                <w:szCs w:val="21"/>
              </w:rPr>
              <w:t>Isıtma Yük / Kurulu Güç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color w:val="1A1A1A"/>
                <w:sz w:val="21"/>
                <w:szCs w:val="21"/>
              </w:rPr>
              <w:t xml:space="preserve">Isıtma tankı azami 12 </w:t>
            </w:r>
            <w:proofErr w:type="spellStart"/>
            <w:r>
              <w:rPr>
                <w:color w:val="1A1A1A"/>
                <w:sz w:val="21"/>
                <w:szCs w:val="21"/>
              </w:rPr>
              <w:t>Kw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elektrikli rezistans ile ısıtılmalıdır. </w:t>
            </w:r>
          </w:p>
        </w:tc>
      </w:tr>
    </w:tbl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7. OTOMASYON VE KONTROL SİSTEMİ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89302F">
            <w:r>
              <w:rPr>
                <w:b/>
                <w:bCs/>
                <w:color w:val="1A1A1A"/>
                <w:sz w:val="21"/>
                <w:szCs w:val="21"/>
              </w:rPr>
              <w:t xml:space="preserve">PLC 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89302F">
            <w:r>
              <w:rPr>
                <w:color w:val="1A1A1A"/>
                <w:sz w:val="21"/>
                <w:szCs w:val="21"/>
              </w:rPr>
              <w:t xml:space="preserve">PLC otomasyon ünitesi yurt içinde yaygın kullanılan ve bulunabilen marka ve </w:t>
            </w:r>
            <w:proofErr w:type="spellStart"/>
            <w:r>
              <w:rPr>
                <w:color w:val="1A1A1A"/>
                <w:sz w:val="21"/>
                <w:szCs w:val="21"/>
              </w:rPr>
              <w:t>universal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modellerden seçilecek, özel üretim PCB ve elektronik kartlar kullanılmayacaktır.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HMI Ekran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color w:val="1A1A1A"/>
                <w:sz w:val="21"/>
                <w:szCs w:val="21"/>
              </w:rPr>
              <w:t>10" dokunmatik renkli ekran</w:t>
            </w:r>
            <w:r w:rsidR="00A52BAA">
              <w:rPr>
                <w:color w:val="1A1A1A"/>
                <w:sz w:val="21"/>
                <w:szCs w:val="21"/>
              </w:rPr>
              <w:t xml:space="preserve"> üzerinde vakum değeri, ısıtma adımları, sıcaklıklar anlık aynı ekranda görülebilmeli, kullanıcı dostu </w:t>
            </w:r>
            <w:proofErr w:type="spellStart"/>
            <w:r w:rsidR="00A52BAA">
              <w:rPr>
                <w:color w:val="1A1A1A"/>
                <w:sz w:val="21"/>
                <w:szCs w:val="21"/>
              </w:rPr>
              <w:t>arayüze</w:t>
            </w:r>
            <w:proofErr w:type="spellEnd"/>
            <w:r w:rsidR="00A52BAA">
              <w:rPr>
                <w:color w:val="1A1A1A"/>
                <w:sz w:val="21"/>
                <w:szCs w:val="21"/>
              </w:rPr>
              <w:t xml:space="preserve"> sahip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Uzaktan Erişim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52BAA" w:rsidP="00A52BAA">
            <w:r>
              <w:rPr>
                <w:color w:val="1A1A1A"/>
                <w:sz w:val="21"/>
                <w:szCs w:val="21"/>
              </w:rPr>
              <w:t xml:space="preserve">HMI Panel üzerindeki tüm fonksiyonlar </w:t>
            </w:r>
            <w:proofErr w:type="spellStart"/>
            <w:r>
              <w:rPr>
                <w:color w:val="1A1A1A"/>
                <w:sz w:val="21"/>
                <w:szCs w:val="21"/>
              </w:rPr>
              <w:t>Wifi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ile </w:t>
            </w:r>
            <w:r w:rsidR="00A01EB2">
              <w:rPr>
                <w:color w:val="1A1A1A"/>
                <w:sz w:val="21"/>
                <w:szCs w:val="21"/>
              </w:rPr>
              <w:t xml:space="preserve">Uzaktan </w:t>
            </w:r>
            <w:r>
              <w:rPr>
                <w:color w:val="1A1A1A"/>
                <w:sz w:val="21"/>
                <w:szCs w:val="21"/>
              </w:rPr>
              <w:t xml:space="preserve">bilgisayar, tablet ve telefonlar ile erişilebilir olmalıdır. 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Şalt Malzemeleri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52BAA" w:rsidP="00A92C5C">
            <w:r>
              <w:rPr>
                <w:color w:val="1A1A1A"/>
                <w:sz w:val="21"/>
                <w:szCs w:val="21"/>
              </w:rPr>
              <w:t xml:space="preserve">Şalt Malzemeleri CE Belgeli </w:t>
            </w:r>
            <w:proofErr w:type="spellStart"/>
            <w:r>
              <w:rPr>
                <w:color w:val="1A1A1A"/>
                <w:sz w:val="21"/>
                <w:szCs w:val="21"/>
              </w:rPr>
              <w:t>universal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malzemelerden seçilmelidir. Elektrik panosu su ve dış etkenlerden korunaklı şekilde </w:t>
            </w:r>
            <w:proofErr w:type="spellStart"/>
            <w:r w:rsidR="00A92C5C">
              <w:rPr>
                <w:color w:val="1A1A1A"/>
                <w:sz w:val="21"/>
                <w:szCs w:val="21"/>
              </w:rPr>
              <w:t>chamber</w:t>
            </w:r>
            <w:proofErr w:type="spellEnd"/>
            <w:r w:rsidR="00A92C5C">
              <w:rPr>
                <w:color w:val="1A1A1A"/>
                <w:sz w:val="21"/>
                <w:szCs w:val="21"/>
              </w:rPr>
              <w:t xml:space="preserve"> kaportasına </w:t>
            </w:r>
            <w:r>
              <w:rPr>
                <w:color w:val="1A1A1A"/>
                <w:sz w:val="21"/>
                <w:szCs w:val="21"/>
              </w:rPr>
              <w:t>gömülü olmalı, ayrıca</w:t>
            </w:r>
            <w:r w:rsidR="00A92C5C">
              <w:rPr>
                <w:color w:val="1A1A1A"/>
                <w:sz w:val="21"/>
                <w:szCs w:val="21"/>
              </w:rPr>
              <w:t xml:space="preserve"> yer işgal etmemelidir.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 xml:space="preserve">Yazılım </w:t>
            </w:r>
            <w:r>
              <w:rPr>
                <w:b/>
                <w:bCs/>
                <w:color w:val="1A1A1A"/>
                <w:sz w:val="21"/>
                <w:szCs w:val="21"/>
              </w:rPr>
              <w:t>— Isıtma Senaryosu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92C5C" w:rsidP="005D2559">
            <w:r>
              <w:rPr>
                <w:color w:val="1A1A1A"/>
                <w:sz w:val="21"/>
                <w:szCs w:val="21"/>
              </w:rPr>
              <w:t>En az 10 adımda ısıtma kademesi ayarlanabilmelidir. Farklı ürünler için en az</w:t>
            </w:r>
            <w:r w:rsidR="005D2559">
              <w:rPr>
                <w:color w:val="1A1A1A"/>
                <w:sz w:val="21"/>
                <w:szCs w:val="21"/>
              </w:rPr>
              <w:t xml:space="preserve"> </w:t>
            </w:r>
            <w:proofErr w:type="gramStart"/>
            <w:r w:rsidR="005D2559">
              <w:rPr>
                <w:color w:val="1A1A1A"/>
                <w:sz w:val="21"/>
                <w:szCs w:val="21"/>
              </w:rPr>
              <w:t xml:space="preserve">10  </w:t>
            </w:r>
            <w:r>
              <w:rPr>
                <w:color w:val="1A1A1A"/>
                <w:sz w:val="21"/>
                <w:szCs w:val="21"/>
              </w:rPr>
              <w:t xml:space="preserve"> hazır</w:t>
            </w:r>
            <w:proofErr w:type="gramEnd"/>
            <w:r>
              <w:rPr>
                <w:color w:val="1A1A1A"/>
                <w:sz w:val="21"/>
                <w:szCs w:val="21"/>
              </w:rPr>
              <w:t xml:space="preserve"> senaryo bulunmalı, kullanıcı tarafından değiştirilebilir ve kaydedilebilir olmalıdır. 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5D2559">
            <w:r>
              <w:rPr>
                <w:b/>
                <w:bCs/>
                <w:color w:val="1A1A1A"/>
                <w:sz w:val="21"/>
                <w:szCs w:val="21"/>
              </w:rPr>
              <w:t>Sıcaklıklar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5D2559" w:rsidRDefault="005D2559">
            <w:pPr>
              <w:rPr>
                <w:color w:val="1A1A1A"/>
                <w:sz w:val="21"/>
                <w:szCs w:val="21"/>
              </w:rPr>
            </w:pPr>
            <w:r>
              <w:rPr>
                <w:color w:val="1A1A1A"/>
                <w:sz w:val="21"/>
                <w:szCs w:val="21"/>
              </w:rPr>
              <w:t xml:space="preserve">Sıcaklık </w:t>
            </w:r>
            <w:proofErr w:type="spellStart"/>
            <w:r>
              <w:rPr>
                <w:color w:val="1A1A1A"/>
                <w:sz w:val="21"/>
                <w:szCs w:val="21"/>
              </w:rPr>
              <w:t>sensörleri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-100 / +100 C aralığında okuma kabiliyetine sahip PT100 </w:t>
            </w:r>
            <w:proofErr w:type="spellStart"/>
            <w:r>
              <w:rPr>
                <w:color w:val="1A1A1A"/>
                <w:sz w:val="21"/>
                <w:szCs w:val="21"/>
              </w:rPr>
              <w:t>sensör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seçilmelidir. </w:t>
            </w:r>
          </w:p>
          <w:p w:rsidR="005D2559" w:rsidRDefault="005D2559">
            <w:pPr>
              <w:rPr>
                <w:color w:val="1A1A1A"/>
                <w:sz w:val="21"/>
                <w:szCs w:val="21"/>
              </w:rPr>
            </w:pPr>
            <w:r>
              <w:rPr>
                <w:color w:val="1A1A1A"/>
                <w:sz w:val="21"/>
                <w:szCs w:val="21"/>
              </w:rPr>
              <w:t xml:space="preserve">En az 1 Adet </w:t>
            </w:r>
            <w:proofErr w:type="spellStart"/>
            <w:r>
              <w:rPr>
                <w:color w:val="1A1A1A"/>
                <w:sz w:val="21"/>
                <w:szCs w:val="21"/>
              </w:rPr>
              <w:t>Ice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  <w:szCs w:val="21"/>
              </w:rPr>
              <w:t>condens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  <w:szCs w:val="21"/>
              </w:rPr>
              <w:t>sensörü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serpantin yüzeyinde sabit olmalı, </w:t>
            </w:r>
          </w:p>
          <w:p w:rsidR="005D2559" w:rsidRDefault="005D2559">
            <w:pPr>
              <w:rPr>
                <w:color w:val="1A1A1A"/>
                <w:sz w:val="21"/>
                <w:szCs w:val="21"/>
              </w:rPr>
            </w:pPr>
            <w:r>
              <w:rPr>
                <w:color w:val="1A1A1A"/>
                <w:sz w:val="21"/>
                <w:szCs w:val="21"/>
              </w:rPr>
              <w:t xml:space="preserve">En az 4 Adet seyyar </w:t>
            </w:r>
            <w:proofErr w:type="spellStart"/>
            <w:r>
              <w:rPr>
                <w:color w:val="1A1A1A"/>
                <w:sz w:val="21"/>
                <w:szCs w:val="21"/>
              </w:rPr>
              <w:t>sensör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kullanıcı tarafından farklı raflar ve ürün yüzeyi için kullanıma açık olmalıdır. </w:t>
            </w:r>
          </w:p>
          <w:p w:rsidR="005D2559" w:rsidRDefault="005D2559">
            <w:pPr>
              <w:rPr>
                <w:color w:val="1A1A1A"/>
                <w:sz w:val="21"/>
                <w:szCs w:val="21"/>
              </w:rPr>
            </w:pPr>
            <w:r>
              <w:rPr>
                <w:color w:val="1A1A1A"/>
                <w:sz w:val="21"/>
                <w:szCs w:val="21"/>
              </w:rPr>
              <w:t xml:space="preserve">Dış Ünite güvenliği için 1 adet dış ortam </w:t>
            </w:r>
            <w:proofErr w:type="spellStart"/>
            <w:r>
              <w:rPr>
                <w:color w:val="1A1A1A"/>
                <w:sz w:val="21"/>
                <w:szCs w:val="21"/>
              </w:rPr>
              <w:t>sensörü</w:t>
            </w:r>
            <w:proofErr w:type="spellEnd"/>
            <w:r>
              <w:rPr>
                <w:color w:val="1A1A1A"/>
                <w:sz w:val="21"/>
                <w:szCs w:val="21"/>
              </w:rPr>
              <w:t>,</w:t>
            </w:r>
          </w:p>
          <w:p w:rsidR="003E5D87" w:rsidRDefault="005D2559">
            <w:r>
              <w:rPr>
                <w:color w:val="1A1A1A"/>
                <w:sz w:val="21"/>
                <w:szCs w:val="21"/>
              </w:rPr>
              <w:t xml:space="preserve">1 Adet </w:t>
            </w:r>
            <w:proofErr w:type="spellStart"/>
            <w:r>
              <w:rPr>
                <w:color w:val="1A1A1A"/>
                <w:sz w:val="21"/>
                <w:szCs w:val="21"/>
              </w:rPr>
              <w:t>Chamber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ortam </w:t>
            </w:r>
            <w:proofErr w:type="spellStart"/>
            <w:r>
              <w:rPr>
                <w:color w:val="1A1A1A"/>
                <w:sz w:val="21"/>
                <w:szCs w:val="21"/>
              </w:rPr>
              <w:t>sensörü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bulunmalı ve tüm sıcaklıklar hem HMI panel üzerinden, hem de uzaktan izlenebilir olmalıdır. 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Arayüz</w:t>
            </w:r>
            <w:proofErr w:type="spellEnd"/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 w:rsidP="00F049D6">
            <w:r>
              <w:rPr>
                <w:color w:val="1A1A1A"/>
                <w:sz w:val="21"/>
                <w:szCs w:val="21"/>
              </w:rPr>
              <w:t>Kullanıcı dostu; parametre değişimi kolay olmalıdır</w:t>
            </w:r>
            <w:r w:rsidR="005D2559">
              <w:rPr>
                <w:color w:val="1A1A1A"/>
                <w:sz w:val="21"/>
                <w:szCs w:val="21"/>
              </w:rPr>
              <w:t xml:space="preserve">. Yazılım güncellemesi ve </w:t>
            </w:r>
            <w:proofErr w:type="spellStart"/>
            <w:r w:rsidR="005D2559">
              <w:rPr>
                <w:color w:val="1A1A1A"/>
                <w:sz w:val="21"/>
                <w:szCs w:val="21"/>
              </w:rPr>
              <w:t>yaz</w:t>
            </w:r>
            <w:r w:rsidR="00F049D6">
              <w:rPr>
                <w:color w:val="1A1A1A"/>
                <w:sz w:val="21"/>
                <w:szCs w:val="21"/>
              </w:rPr>
              <w:t>ılımsal</w:t>
            </w:r>
            <w:proofErr w:type="spellEnd"/>
            <w:r w:rsidR="00F049D6">
              <w:rPr>
                <w:color w:val="1A1A1A"/>
                <w:sz w:val="21"/>
                <w:szCs w:val="21"/>
              </w:rPr>
              <w:t xml:space="preserve"> arızaların giderilmesi için uzaktan erişime uygun olmalıdır. </w:t>
            </w:r>
          </w:p>
        </w:tc>
      </w:tr>
    </w:tbl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lastRenderedPageBreak/>
        <w:t>8. MEKANİK YAPI VE MALZEME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F049D6">
            <w:r>
              <w:rPr>
                <w:b/>
                <w:bCs/>
                <w:color w:val="1A1A1A"/>
                <w:sz w:val="21"/>
                <w:szCs w:val="21"/>
              </w:rPr>
              <w:t>Kapılar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6A6E6A" w:rsidP="00F049D6">
            <w:r>
              <w:rPr>
                <w:color w:val="1A1A1A"/>
                <w:sz w:val="21"/>
                <w:szCs w:val="21"/>
              </w:rPr>
              <w:t xml:space="preserve">Yükleme, </w:t>
            </w:r>
            <w:r w:rsidR="00F049D6">
              <w:rPr>
                <w:color w:val="1A1A1A"/>
                <w:sz w:val="21"/>
                <w:szCs w:val="21"/>
              </w:rPr>
              <w:t xml:space="preserve"> boşaltma</w:t>
            </w:r>
            <w:r>
              <w:rPr>
                <w:color w:val="1A1A1A"/>
                <w:sz w:val="21"/>
                <w:szCs w:val="21"/>
              </w:rPr>
              <w:t xml:space="preserve">, bakım onarım ve temizleme </w:t>
            </w:r>
            <w:proofErr w:type="gramStart"/>
            <w:r>
              <w:rPr>
                <w:color w:val="1A1A1A"/>
                <w:sz w:val="21"/>
                <w:szCs w:val="21"/>
              </w:rPr>
              <w:t xml:space="preserve">kolaylığı </w:t>
            </w:r>
            <w:r w:rsidR="00F049D6">
              <w:rPr>
                <w:color w:val="1A1A1A"/>
                <w:sz w:val="21"/>
                <w:szCs w:val="21"/>
              </w:rPr>
              <w:t xml:space="preserve"> için</w:t>
            </w:r>
            <w:proofErr w:type="gramEnd"/>
            <w:r w:rsidR="00F049D6">
              <w:rPr>
                <w:color w:val="1A1A1A"/>
                <w:sz w:val="21"/>
                <w:szCs w:val="21"/>
              </w:rPr>
              <w:t xml:space="preserve"> 1 ön, 1 arka olmak üzere çift kapılı olmalıdır. İşletmenin mimarisine göre kullanıcı istediği kapıdan yükleme ve boşaltma yapabilmelidir. Septik/ aseptik çalışma açısından kullanıcı dilerse yükleme ve boşaltma kapıları arasına paravan koyabilecek şekilde uygun tasarıma sahip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Gövde Geometrisi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6A6E6A" w:rsidP="00F049D6">
            <w:proofErr w:type="spellStart"/>
            <w:r>
              <w:rPr>
                <w:color w:val="1A1A1A"/>
                <w:sz w:val="21"/>
                <w:szCs w:val="21"/>
              </w:rPr>
              <w:t>Chamber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geometrisi; Mimari kolaylık ve verimli kullanım amacı ile köşeleri </w:t>
            </w:r>
            <w:proofErr w:type="gramStart"/>
            <w:r>
              <w:rPr>
                <w:color w:val="1A1A1A"/>
                <w:sz w:val="21"/>
                <w:szCs w:val="21"/>
              </w:rPr>
              <w:t>hijyenik</w:t>
            </w:r>
            <w:proofErr w:type="gram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1A1A1A"/>
                <w:sz w:val="21"/>
                <w:szCs w:val="21"/>
              </w:rPr>
              <w:t>radyuslu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kübik yapıda olmalıdı</w:t>
            </w:r>
            <w:bookmarkStart w:id="0" w:name="_GoBack"/>
            <w:bookmarkEnd w:id="0"/>
            <w:r>
              <w:rPr>
                <w:color w:val="1A1A1A"/>
                <w:sz w:val="21"/>
                <w:szCs w:val="21"/>
              </w:rPr>
              <w:t xml:space="preserve">r. </w:t>
            </w:r>
            <w:r w:rsidR="00192496">
              <w:rPr>
                <w:color w:val="1A1A1A"/>
                <w:sz w:val="21"/>
                <w:szCs w:val="21"/>
              </w:rPr>
              <w:t xml:space="preserve">Elektrik panosu kaporta içine gömülü, glikol tankı kaporta dışına montajlı, vakum pompası </w:t>
            </w:r>
            <w:proofErr w:type="spellStart"/>
            <w:r w:rsidR="00192496">
              <w:rPr>
                <w:color w:val="1A1A1A"/>
                <w:sz w:val="21"/>
                <w:szCs w:val="21"/>
              </w:rPr>
              <w:t>chamber</w:t>
            </w:r>
            <w:proofErr w:type="spellEnd"/>
            <w:r w:rsidR="00192496">
              <w:rPr>
                <w:color w:val="1A1A1A"/>
                <w:sz w:val="21"/>
                <w:szCs w:val="21"/>
              </w:rPr>
              <w:t xml:space="preserve"> yakınında konumlanmış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Chamber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İç Yüzeyi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color w:val="1A1A1A"/>
                <w:sz w:val="21"/>
                <w:szCs w:val="21"/>
              </w:rPr>
              <w:t>AISI 304 paslanmaz çelik</w:t>
            </w:r>
            <w:r w:rsidR="00192496">
              <w:rPr>
                <w:color w:val="1A1A1A"/>
                <w:sz w:val="21"/>
                <w:szCs w:val="21"/>
              </w:rPr>
              <w:t xml:space="preserve">ten imal edilecektir.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Gıda Temaslı Yüzeyler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2496">
            <w:r>
              <w:rPr>
                <w:color w:val="1A1A1A"/>
                <w:sz w:val="21"/>
                <w:szCs w:val="21"/>
              </w:rPr>
              <w:t xml:space="preserve">Raf ve tepsiler </w:t>
            </w:r>
            <w:r w:rsidR="00A01EB2">
              <w:rPr>
                <w:color w:val="1A1A1A"/>
                <w:sz w:val="21"/>
                <w:szCs w:val="21"/>
              </w:rPr>
              <w:t>AISI 304 paslanmaz çelik</w:t>
            </w:r>
            <w:r>
              <w:rPr>
                <w:color w:val="1A1A1A"/>
                <w:sz w:val="21"/>
                <w:szCs w:val="21"/>
              </w:rPr>
              <w:t xml:space="preserve">ten imal edilecektir.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Dış Kaporta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2496">
            <w:r>
              <w:rPr>
                <w:color w:val="1A1A1A"/>
                <w:sz w:val="21"/>
                <w:szCs w:val="21"/>
              </w:rPr>
              <w:t xml:space="preserve">Elektrostatik boyalı galvaniz sacdan </w:t>
            </w:r>
            <w:proofErr w:type="spellStart"/>
            <w:r>
              <w:rPr>
                <w:color w:val="1A1A1A"/>
                <w:sz w:val="21"/>
                <w:szCs w:val="21"/>
              </w:rPr>
              <w:t>mamül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, temizlenebilir yüzeyli olmalıdır. </w:t>
            </w:r>
          </w:p>
        </w:tc>
      </w:tr>
    </w:tbl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9. ELEKTRİKSEL ÖZELLİKLER VE ENERJİ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A01EB2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Besleme Gerilimi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color w:val="1A1A1A"/>
                <w:sz w:val="21"/>
                <w:szCs w:val="21"/>
              </w:rPr>
              <w:t>380 / 400 V, 3 faz, 50 Hz</w:t>
            </w:r>
            <w:r w:rsidR="00192496">
              <w:rPr>
                <w:color w:val="1A1A1A"/>
                <w:sz w:val="21"/>
                <w:szCs w:val="21"/>
              </w:rPr>
              <w:t xml:space="preserve">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01EB2">
            <w:r>
              <w:rPr>
                <w:b/>
                <w:bCs/>
                <w:color w:val="1A1A1A"/>
                <w:sz w:val="21"/>
                <w:szCs w:val="21"/>
              </w:rPr>
              <w:t>Toplam Kurulu Güç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2496">
            <w:r>
              <w:rPr>
                <w:color w:val="1A1A1A"/>
                <w:sz w:val="21"/>
                <w:szCs w:val="21"/>
              </w:rPr>
              <w:t xml:space="preserve">Azami 25 </w:t>
            </w:r>
            <w:proofErr w:type="spellStart"/>
            <w:proofErr w:type="gramStart"/>
            <w:r>
              <w:rPr>
                <w:color w:val="1A1A1A"/>
                <w:sz w:val="21"/>
                <w:szCs w:val="21"/>
              </w:rPr>
              <w:t>Kw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 Olmalıdır</w:t>
            </w:r>
            <w:proofErr w:type="gramEnd"/>
            <w:r>
              <w:rPr>
                <w:color w:val="1A1A1A"/>
                <w:sz w:val="21"/>
                <w:szCs w:val="21"/>
              </w:rPr>
              <w:t>.</w:t>
            </w:r>
          </w:p>
        </w:tc>
      </w:tr>
    </w:tbl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10. MUAYENE, TEST VE KABUL KRİTERLERİ</w:t>
      </w:r>
    </w:p>
    <w:p w:rsidR="003E5D87" w:rsidRDefault="00A01EB2">
      <w:pPr>
        <w:pStyle w:val="ListeParagraf"/>
        <w:numPr>
          <w:ilvl w:val="0"/>
          <w:numId w:val="2"/>
        </w:numPr>
        <w:spacing w:before="80" w:after="60"/>
      </w:pPr>
      <w:r>
        <w:t>Cihaz, teslimat öncesinde tedarikçi tesisinde müşteri yetkilisinin huzurunda çalışma testine tabi tutulacaktır.</w:t>
      </w:r>
    </w:p>
    <w:p w:rsidR="003E5D87" w:rsidRDefault="00A67E29">
      <w:pPr>
        <w:pStyle w:val="ListeParagraf"/>
        <w:numPr>
          <w:ilvl w:val="0"/>
          <w:numId w:val="2"/>
        </w:numPr>
        <w:spacing w:after="60"/>
      </w:pPr>
      <w:r>
        <w:t xml:space="preserve">Sistem ilk çalıştırmadan itibaren azami 2 saat sonunda </w:t>
      </w:r>
      <w:proofErr w:type="gramStart"/>
      <w:r>
        <w:t>0.8</w:t>
      </w:r>
      <w:proofErr w:type="gramEnd"/>
      <w:r>
        <w:t xml:space="preserve"> </w:t>
      </w:r>
      <w:proofErr w:type="spellStart"/>
      <w:r>
        <w:t>Mbar</w:t>
      </w:r>
      <w:proofErr w:type="spellEnd"/>
      <w:r>
        <w:t xml:space="preserve"> vakum seviyesi altına düşmeli ve parti süreç boyunca bu değeri koruyabilmelidir. </w:t>
      </w:r>
    </w:p>
    <w:p w:rsidR="003E5D87" w:rsidRDefault="00A01EB2">
      <w:pPr>
        <w:pStyle w:val="ListeParagraf"/>
        <w:numPr>
          <w:ilvl w:val="0"/>
          <w:numId w:val="2"/>
        </w:numPr>
        <w:spacing w:after="60"/>
      </w:pPr>
      <w:r>
        <w:t>Buz kondansatörü -45°C sıcaklığa ulaşabilmeli ve bu değeri yük altında koruyabilmelidir.</w:t>
      </w:r>
    </w:p>
    <w:p w:rsidR="003E5D87" w:rsidRDefault="00A01EB2">
      <w:pPr>
        <w:pStyle w:val="ListeParagraf"/>
        <w:numPr>
          <w:ilvl w:val="0"/>
          <w:numId w:val="2"/>
        </w:numPr>
        <w:spacing w:after="60"/>
      </w:pPr>
      <w:r>
        <w:t xml:space="preserve">PT100 </w:t>
      </w:r>
      <w:proofErr w:type="spellStart"/>
      <w:r>
        <w:t>sensörlerinin</w:t>
      </w:r>
      <w:proofErr w:type="spellEnd"/>
      <w:r>
        <w:t xml:space="preserve"> doğruluğu ±0,5°C toleran</w:t>
      </w:r>
      <w:r>
        <w:t xml:space="preserve">s </w:t>
      </w:r>
      <w:proofErr w:type="gramStart"/>
      <w:r>
        <w:t>dahilinde</w:t>
      </w:r>
      <w:proofErr w:type="gramEnd"/>
      <w:r>
        <w:t xml:space="preserve"> kontrol edilecektir.</w:t>
      </w:r>
    </w:p>
    <w:p w:rsidR="003E5D87" w:rsidRDefault="00A01EB2">
      <w:pPr>
        <w:pStyle w:val="ListeParagraf"/>
        <w:numPr>
          <w:ilvl w:val="0"/>
          <w:numId w:val="2"/>
        </w:numPr>
        <w:spacing w:after="60"/>
      </w:pPr>
      <w:r>
        <w:t>HMI üzerinden senaryo programlama ve uzaktan erişim fonksiyonları uygulamalı olarak test edilecektir.</w:t>
      </w:r>
    </w:p>
    <w:p w:rsidR="003E5D87" w:rsidRDefault="00A01EB2">
      <w:pPr>
        <w:pStyle w:val="ListeParagraf"/>
        <w:numPr>
          <w:ilvl w:val="0"/>
          <w:numId w:val="2"/>
        </w:numPr>
        <w:spacing w:after="300"/>
      </w:pPr>
      <w:r>
        <w:t>Tüm test sonuçları yazılı tutanak ile kayıt altına alınacak ve her iki tarafça imzalanacaktır.</w:t>
      </w:r>
    </w:p>
    <w:p w:rsidR="003E5D87" w:rsidRDefault="00A01EB2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11. EĞİTİM VE DEVREYE ALMA</w:t>
      </w:r>
    </w:p>
    <w:p w:rsidR="003E5D87" w:rsidRDefault="00A01EB2">
      <w:pPr>
        <w:spacing w:before="100" w:after="80"/>
      </w:pPr>
      <w:r>
        <w:t>Tedarikçi, cihazın müşteri tesisine kurulumu ve devreye alınması sürecinde aşağıdaki hizmetleri sunmalıdır:</w:t>
      </w:r>
    </w:p>
    <w:p w:rsidR="003E5D87" w:rsidRDefault="00A01EB2">
      <w:pPr>
        <w:pStyle w:val="ListeParagraf"/>
        <w:numPr>
          <w:ilvl w:val="0"/>
          <w:numId w:val="2"/>
        </w:numPr>
        <w:spacing w:before="60" w:after="60"/>
      </w:pPr>
      <w:r>
        <w:t xml:space="preserve">Operatör eğitimi (temel kullanım, senaryo programlama, bakım </w:t>
      </w:r>
      <w:proofErr w:type="gramStart"/>
      <w:r>
        <w:t>prosedürleri</w:t>
      </w:r>
      <w:proofErr w:type="gramEnd"/>
      <w:r>
        <w:t>)</w:t>
      </w:r>
    </w:p>
    <w:p w:rsidR="003E5D87" w:rsidRDefault="00A01EB2">
      <w:pPr>
        <w:pStyle w:val="ListeParagraf"/>
        <w:numPr>
          <w:ilvl w:val="0"/>
          <w:numId w:val="2"/>
        </w:numPr>
        <w:spacing w:after="60"/>
      </w:pPr>
      <w:r>
        <w:t>Türkçe kullanım ve bakım kılavuzu (basılı veya dijital)</w:t>
      </w:r>
    </w:p>
    <w:p w:rsidR="003E5D87" w:rsidRDefault="00A01EB2">
      <w:pPr>
        <w:pStyle w:val="ListeParagraf"/>
        <w:numPr>
          <w:ilvl w:val="0"/>
          <w:numId w:val="2"/>
        </w:numPr>
        <w:spacing w:after="60"/>
      </w:pPr>
      <w:r>
        <w:t xml:space="preserve">Elektrik şeması </w:t>
      </w:r>
      <w:r>
        <w:t>ve boru/devre diyagramları (as-</w:t>
      </w:r>
      <w:proofErr w:type="spellStart"/>
      <w:r>
        <w:t>built</w:t>
      </w:r>
      <w:proofErr w:type="spellEnd"/>
      <w:r>
        <w:t>)</w:t>
      </w:r>
    </w:p>
    <w:p w:rsidR="003E5D87" w:rsidRDefault="00A01EB2">
      <w:pPr>
        <w:pStyle w:val="ListeParagraf"/>
        <w:numPr>
          <w:ilvl w:val="0"/>
          <w:numId w:val="2"/>
        </w:numPr>
        <w:spacing w:after="300"/>
      </w:pPr>
      <w:r>
        <w:t>Uzaktan erişim kurulumu ve bağlantı testi</w:t>
      </w:r>
    </w:p>
    <w:sectPr w:rsidR="003E5D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31B2C"/>
    <w:multiLevelType w:val="hybridMultilevel"/>
    <w:tmpl w:val="2E6C32CE"/>
    <w:lvl w:ilvl="0" w:tplc="58F662BA">
      <w:start w:val="1"/>
      <w:numFmt w:val="bullet"/>
      <w:lvlText w:val="●"/>
      <w:lvlJc w:val="left"/>
      <w:pPr>
        <w:ind w:left="720" w:hanging="360"/>
      </w:pPr>
    </w:lvl>
    <w:lvl w:ilvl="1" w:tplc="FB3231AE">
      <w:start w:val="1"/>
      <w:numFmt w:val="bullet"/>
      <w:lvlText w:val="○"/>
      <w:lvlJc w:val="left"/>
      <w:pPr>
        <w:ind w:left="1440" w:hanging="360"/>
      </w:pPr>
    </w:lvl>
    <w:lvl w:ilvl="2" w:tplc="651C4198">
      <w:start w:val="1"/>
      <w:numFmt w:val="bullet"/>
      <w:lvlText w:val="■"/>
      <w:lvlJc w:val="left"/>
      <w:pPr>
        <w:ind w:left="2160" w:hanging="360"/>
      </w:pPr>
    </w:lvl>
    <w:lvl w:ilvl="3" w:tplc="B2A4B344">
      <w:start w:val="1"/>
      <w:numFmt w:val="bullet"/>
      <w:lvlText w:val="●"/>
      <w:lvlJc w:val="left"/>
      <w:pPr>
        <w:ind w:left="2880" w:hanging="360"/>
      </w:pPr>
    </w:lvl>
    <w:lvl w:ilvl="4" w:tplc="B38814E8">
      <w:start w:val="1"/>
      <w:numFmt w:val="bullet"/>
      <w:lvlText w:val="○"/>
      <w:lvlJc w:val="left"/>
      <w:pPr>
        <w:ind w:left="3600" w:hanging="360"/>
      </w:pPr>
    </w:lvl>
    <w:lvl w:ilvl="5" w:tplc="869690CE">
      <w:start w:val="1"/>
      <w:numFmt w:val="bullet"/>
      <w:lvlText w:val="■"/>
      <w:lvlJc w:val="left"/>
      <w:pPr>
        <w:ind w:left="4320" w:hanging="360"/>
      </w:pPr>
    </w:lvl>
    <w:lvl w:ilvl="6" w:tplc="B822A49A">
      <w:start w:val="1"/>
      <w:numFmt w:val="bullet"/>
      <w:lvlText w:val="●"/>
      <w:lvlJc w:val="left"/>
      <w:pPr>
        <w:ind w:left="5040" w:hanging="360"/>
      </w:pPr>
    </w:lvl>
    <w:lvl w:ilvl="7" w:tplc="0FFC908E">
      <w:start w:val="1"/>
      <w:numFmt w:val="bullet"/>
      <w:lvlText w:val="●"/>
      <w:lvlJc w:val="left"/>
      <w:pPr>
        <w:ind w:left="5760" w:hanging="360"/>
      </w:pPr>
    </w:lvl>
    <w:lvl w:ilvl="8" w:tplc="19DEBD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DB4B3B"/>
    <w:multiLevelType w:val="hybridMultilevel"/>
    <w:tmpl w:val="C6E6F9DE"/>
    <w:lvl w:ilvl="0" w:tplc="5282DA5A">
      <w:start w:val="1"/>
      <w:numFmt w:val="decimal"/>
      <w:lvlText w:val="%1."/>
      <w:lvlJc w:val="left"/>
      <w:pPr>
        <w:ind w:left="720" w:hanging="360"/>
      </w:pPr>
    </w:lvl>
    <w:lvl w:ilvl="1" w:tplc="2B469EF6">
      <w:numFmt w:val="decimal"/>
      <w:lvlText w:val=""/>
      <w:lvlJc w:val="left"/>
    </w:lvl>
    <w:lvl w:ilvl="2" w:tplc="F18064B6">
      <w:numFmt w:val="decimal"/>
      <w:lvlText w:val=""/>
      <w:lvlJc w:val="left"/>
    </w:lvl>
    <w:lvl w:ilvl="3" w:tplc="F3386884">
      <w:numFmt w:val="decimal"/>
      <w:lvlText w:val=""/>
      <w:lvlJc w:val="left"/>
    </w:lvl>
    <w:lvl w:ilvl="4" w:tplc="2ECC9CC8">
      <w:numFmt w:val="decimal"/>
      <w:lvlText w:val=""/>
      <w:lvlJc w:val="left"/>
    </w:lvl>
    <w:lvl w:ilvl="5" w:tplc="4E48951E">
      <w:numFmt w:val="decimal"/>
      <w:lvlText w:val=""/>
      <w:lvlJc w:val="left"/>
    </w:lvl>
    <w:lvl w:ilvl="6" w:tplc="0854DAC4">
      <w:numFmt w:val="decimal"/>
      <w:lvlText w:val=""/>
      <w:lvlJc w:val="left"/>
    </w:lvl>
    <w:lvl w:ilvl="7" w:tplc="32287592">
      <w:numFmt w:val="decimal"/>
      <w:lvlText w:val=""/>
      <w:lvlJc w:val="left"/>
    </w:lvl>
    <w:lvl w:ilvl="8" w:tplc="DDE2BEC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7"/>
    <w:rsid w:val="00192496"/>
    <w:rsid w:val="003A0F28"/>
    <w:rsid w:val="003E5D87"/>
    <w:rsid w:val="005D2559"/>
    <w:rsid w:val="006A6E6A"/>
    <w:rsid w:val="007125C8"/>
    <w:rsid w:val="00730159"/>
    <w:rsid w:val="007B0136"/>
    <w:rsid w:val="007B6795"/>
    <w:rsid w:val="00833CDC"/>
    <w:rsid w:val="0089302F"/>
    <w:rsid w:val="00A01EB2"/>
    <w:rsid w:val="00A52BAA"/>
    <w:rsid w:val="00A67E29"/>
    <w:rsid w:val="00A92C5C"/>
    <w:rsid w:val="00F0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D5225-E6C5-4FFC-9058-B7B6F6FF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3</cp:revision>
  <dcterms:created xsi:type="dcterms:W3CDTF">2026-06-04T06:57:00Z</dcterms:created>
  <dcterms:modified xsi:type="dcterms:W3CDTF">2026-06-04T06:58:00Z</dcterms:modified>
</cp:coreProperties>
</file>